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158C1" w:rsidRPr="00BA1D33" w:rsidRDefault="00ED27E4" w:rsidP="00BA1D33">
      <w:pPr>
        <w:spacing w:after="0" w:line="240" w:lineRule="auto"/>
        <w:ind w:firstLine="851"/>
        <w:jc w:val="both"/>
        <w:rPr>
          <w:rFonts w:ascii="Times New Roman" w:hAnsi="Times New Roman" w:cs="Times New Roman"/>
          <w:b/>
          <w:sz w:val="28"/>
          <w:szCs w:val="28"/>
        </w:rPr>
      </w:pPr>
      <w:r>
        <w:rPr>
          <w:rFonts w:ascii="Times New Roman" w:hAnsi="Times New Roman" w:cs="Times New Roman"/>
          <w:b/>
          <w:sz w:val="28"/>
          <w:szCs w:val="28"/>
        </w:rPr>
        <w:t xml:space="preserve">Дәріс </w:t>
      </w:r>
      <w:r>
        <w:rPr>
          <w:rFonts w:ascii="Times New Roman" w:hAnsi="Times New Roman" w:cs="Times New Roman"/>
          <w:b/>
          <w:sz w:val="28"/>
          <w:szCs w:val="28"/>
          <w:lang w:val="kk-KZ"/>
        </w:rPr>
        <w:t>9</w:t>
      </w:r>
      <w:bookmarkStart w:id="0" w:name="_GoBack"/>
      <w:bookmarkEnd w:id="0"/>
      <w:r w:rsidR="00D158C1" w:rsidRPr="00BA1D33">
        <w:rPr>
          <w:rFonts w:ascii="Times New Roman" w:hAnsi="Times New Roman" w:cs="Times New Roman"/>
          <w:b/>
          <w:sz w:val="28"/>
          <w:szCs w:val="28"/>
        </w:rPr>
        <w:t xml:space="preserve"> Жер ресурстарын басқа</w:t>
      </w:r>
      <w:r w:rsidR="00482E01">
        <w:rPr>
          <w:rFonts w:ascii="Times New Roman" w:hAnsi="Times New Roman" w:cs="Times New Roman"/>
          <w:b/>
          <w:sz w:val="28"/>
          <w:szCs w:val="28"/>
        </w:rPr>
        <w:t>ру жүйесінің тиімділігі түрлері</w:t>
      </w:r>
    </w:p>
    <w:p w:rsidR="00D158C1" w:rsidRPr="00BA1D33" w:rsidRDefault="00D158C1" w:rsidP="00BA1D33">
      <w:pPr>
        <w:spacing w:after="0" w:line="240" w:lineRule="auto"/>
        <w:ind w:firstLine="851"/>
        <w:jc w:val="both"/>
        <w:rPr>
          <w:rFonts w:ascii="Times New Roman" w:hAnsi="Times New Roman" w:cs="Times New Roman"/>
          <w:sz w:val="28"/>
          <w:szCs w:val="28"/>
        </w:rPr>
      </w:pPr>
    </w:p>
    <w:p w:rsidR="00241028" w:rsidRPr="00BA1D33" w:rsidRDefault="00241028" w:rsidP="00BA1D33">
      <w:pPr>
        <w:spacing w:after="0" w:line="240" w:lineRule="auto"/>
        <w:ind w:firstLine="851"/>
        <w:jc w:val="both"/>
        <w:rPr>
          <w:rFonts w:ascii="Times New Roman" w:hAnsi="Times New Roman" w:cs="Times New Roman"/>
          <w:sz w:val="28"/>
          <w:szCs w:val="28"/>
        </w:rPr>
      </w:pPr>
      <w:r w:rsidRPr="00BA1D33">
        <w:rPr>
          <w:rFonts w:ascii="Times New Roman" w:hAnsi="Times New Roman" w:cs="Times New Roman"/>
          <w:sz w:val="28"/>
          <w:szCs w:val="28"/>
        </w:rPr>
        <w:t>Жер ресурстарын басқару жүйесінің тиімділігін экономикалық, экологиялық, ұйымдық-технологиялық, ақпараттық және әлеуметтік құрауыштарға бөлуге болады.</w:t>
      </w:r>
    </w:p>
    <w:p w:rsidR="00B27DC5" w:rsidRPr="00BA1D33" w:rsidRDefault="00B27DC5" w:rsidP="00BA1D33">
      <w:pPr>
        <w:spacing w:after="0" w:line="240" w:lineRule="auto"/>
        <w:ind w:firstLine="851"/>
        <w:jc w:val="both"/>
        <w:rPr>
          <w:rFonts w:ascii="Times New Roman" w:hAnsi="Times New Roman" w:cs="Times New Roman"/>
          <w:sz w:val="28"/>
          <w:szCs w:val="28"/>
        </w:rPr>
      </w:pPr>
      <w:r w:rsidRPr="00BA1D33">
        <w:rPr>
          <w:rFonts w:ascii="Times New Roman" w:hAnsi="Times New Roman" w:cs="Times New Roman"/>
          <w:sz w:val="28"/>
          <w:szCs w:val="28"/>
        </w:rPr>
        <w:t xml:space="preserve">Жер ресурстарын басқарудың экологиялық әсері басқару жүйесін игеру кезеңіне байланысты көрінуі мүмкін. Ол бастапқы, аралық және соңғы болуы мүмкін. Бастапқы әсер қоршаған ортаға теріс әсерді төмендету және оның жай – күйін жақсарту болып табылады, бұл ластану көлемін және топырақта, суда және ауада зиянды заттардың шоғырлануын азайтуда, пайдалануға жарамды жерлердің көлемін ұлғайтуда, шу деңгейін азайтуда және т.б. көрінеді. Соңғы нәтиже халықтың өмір сүру деңгейінің ұзақтығын арттыру, сырқаттанушылықты төмендету, қоғамдық өндірістің тиімділігі және елдің жалпы ұлттық өнімін ұлғайту болып табылады. </w:t>
      </w:r>
    </w:p>
    <w:p w:rsidR="00B27DC5" w:rsidRPr="00BA1D33" w:rsidRDefault="00B27DC5" w:rsidP="00BA1D33">
      <w:pPr>
        <w:spacing w:after="0" w:line="240" w:lineRule="auto"/>
        <w:ind w:firstLine="851"/>
        <w:jc w:val="both"/>
        <w:rPr>
          <w:rFonts w:ascii="Times New Roman" w:hAnsi="Times New Roman" w:cs="Times New Roman"/>
          <w:sz w:val="28"/>
          <w:szCs w:val="28"/>
        </w:rPr>
      </w:pPr>
      <w:r w:rsidRPr="00BA1D33">
        <w:rPr>
          <w:rFonts w:ascii="Times New Roman" w:hAnsi="Times New Roman" w:cs="Times New Roman"/>
          <w:sz w:val="28"/>
          <w:szCs w:val="28"/>
        </w:rPr>
        <w:t>Жер ресурстарын басқарудың экономикалық тиімділігі деп алынған сандық-экономикалық әсердің (нәтиженің) ресурстар шығындарына қатынасымен өлшенетін, сондай-ақ белгілі бір құнды материалдық ресурстарды пайдалану кезінде жер-кадастрлық өндірістің ең үлкен көлеміне қол жеткізу есебінен жер ресурстарын басқару жөніндегі мемлекеттік және муниципалдық қызметтің нәтижелілігін түсінеді.</w:t>
      </w:r>
    </w:p>
    <w:p w:rsidR="00620F6A" w:rsidRPr="00BA1D33" w:rsidRDefault="00620F6A" w:rsidP="00BA1D33">
      <w:pPr>
        <w:spacing w:after="0" w:line="240" w:lineRule="auto"/>
        <w:ind w:firstLine="851"/>
        <w:jc w:val="both"/>
        <w:rPr>
          <w:rFonts w:ascii="Times New Roman" w:hAnsi="Times New Roman" w:cs="Times New Roman"/>
          <w:sz w:val="28"/>
          <w:szCs w:val="28"/>
        </w:rPr>
      </w:pPr>
      <w:r w:rsidRPr="00BA1D33">
        <w:rPr>
          <w:rFonts w:ascii="Times New Roman" w:hAnsi="Times New Roman" w:cs="Times New Roman"/>
          <w:sz w:val="28"/>
          <w:szCs w:val="28"/>
        </w:rPr>
        <w:t xml:space="preserve">Жер ресурстарын басқару жүйесінің экономикалық тиімділігі абсолюттік (тура), нақты, есептік және т. б. болып бөлінеді. </w:t>
      </w:r>
    </w:p>
    <w:p w:rsidR="00620F6A" w:rsidRPr="00BA1D33" w:rsidRDefault="00620F6A" w:rsidP="00BA1D33">
      <w:pPr>
        <w:spacing w:after="0" w:line="240" w:lineRule="auto"/>
        <w:ind w:firstLine="851"/>
        <w:jc w:val="both"/>
        <w:rPr>
          <w:rFonts w:ascii="Times New Roman" w:hAnsi="Times New Roman" w:cs="Times New Roman"/>
          <w:sz w:val="28"/>
          <w:szCs w:val="28"/>
        </w:rPr>
      </w:pPr>
      <w:r w:rsidRPr="00BA1D33">
        <w:rPr>
          <w:rFonts w:ascii="Times New Roman" w:hAnsi="Times New Roman" w:cs="Times New Roman"/>
          <w:sz w:val="28"/>
          <w:szCs w:val="28"/>
        </w:rPr>
        <w:t xml:space="preserve">Абсолюттік (тікелей) тиімділік басқарушылық іс-әрекеттерден нақты экономикалық қайтарым ретінде анықталады (жер салығын жинауды ұлғайту, ақпарат үшін төлем және қызмет көрсету және т.б.). Басқару жүйесінің абсолюттік тиімділігі тікелей әсерден және аумақты дамыту бойынша экономикалық тиімді басқару шешімін қабылдау салдарынан алынатын жанама және жанама әсерлердің бөлігінен құралады. </w:t>
      </w:r>
    </w:p>
    <w:p w:rsidR="00620F6A" w:rsidRPr="00BA1D33" w:rsidRDefault="00620F6A" w:rsidP="00BA1D33">
      <w:pPr>
        <w:spacing w:after="0" w:line="240" w:lineRule="auto"/>
        <w:ind w:firstLine="851"/>
        <w:jc w:val="both"/>
        <w:rPr>
          <w:rFonts w:ascii="Times New Roman" w:hAnsi="Times New Roman" w:cs="Times New Roman"/>
          <w:sz w:val="28"/>
          <w:szCs w:val="28"/>
        </w:rPr>
      </w:pPr>
      <w:r w:rsidRPr="00BA1D33">
        <w:rPr>
          <w:rFonts w:ascii="Times New Roman" w:hAnsi="Times New Roman" w:cs="Times New Roman"/>
          <w:sz w:val="28"/>
          <w:szCs w:val="28"/>
        </w:rPr>
        <w:t>Жүйенің іс жүзіндегі тиімділігі төмен нақты тиімділік алынған жағдайда түзете отырып, Жер ресурстарын басқару жүйесін игеру және жүргізу үшін жүзеге асырылған бір жолғы шығындар мен жыл сайынғы шығындар бойынша айқындалады. Түзету жүйенің аумақты дамыту үшін пайдалылық дәрежесін белгілеуге мүмкіндік беретін авторлық бақылау барысында жүзеге асырылады.</w:t>
      </w:r>
    </w:p>
    <w:p w:rsidR="004669E0" w:rsidRPr="00BA1D33" w:rsidRDefault="004669E0" w:rsidP="00BA1D33">
      <w:pPr>
        <w:spacing w:after="0" w:line="240" w:lineRule="auto"/>
        <w:ind w:firstLine="851"/>
        <w:jc w:val="both"/>
        <w:rPr>
          <w:rFonts w:ascii="Times New Roman" w:hAnsi="Times New Roman" w:cs="Times New Roman"/>
          <w:sz w:val="28"/>
          <w:szCs w:val="28"/>
        </w:rPr>
      </w:pPr>
      <w:r w:rsidRPr="00BA1D33">
        <w:rPr>
          <w:rFonts w:ascii="Times New Roman" w:hAnsi="Times New Roman" w:cs="Times New Roman"/>
          <w:sz w:val="28"/>
          <w:szCs w:val="28"/>
        </w:rPr>
        <w:t xml:space="preserve">Есептік тиімділік нормативтік көрсеткіштерді ескере отырып, шығыстардың саны мен құрамымен, олардың келешектегі өтелімділігімен анықталады. Нақты және есептік тиімділік экономикалық, ұйымдастырушылық, әкімшілік, құқықтық және басқа себептердің салдарынан жиі сәйкес келмейді. </w:t>
      </w:r>
    </w:p>
    <w:p w:rsidR="004669E0" w:rsidRPr="00BA1D33" w:rsidRDefault="004669E0" w:rsidP="00BA1D33">
      <w:pPr>
        <w:spacing w:after="0" w:line="240" w:lineRule="auto"/>
        <w:ind w:firstLine="851"/>
        <w:jc w:val="both"/>
        <w:rPr>
          <w:rFonts w:ascii="Times New Roman" w:hAnsi="Times New Roman" w:cs="Times New Roman"/>
          <w:sz w:val="28"/>
          <w:szCs w:val="28"/>
        </w:rPr>
      </w:pPr>
      <w:r w:rsidRPr="00BA1D33">
        <w:rPr>
          <w:rFonts w:ascii="Times New Roman" w:hAnsi="Times New Roman" w:cs="Times New Roman"/>
          <w:sz w:val="28"/>
          <w:szCs w:val="28"/>
        </w:rPr>
        <w:t>Әлеуметтік тиімділік-бұл басқарушылық шешім қабылдау нәтижесінде алынатын халықтың тыныс-тіршілігін жақсарту, қоғамның әлеуметтік дамуы үшін қолайлы жағдайлар жасау.</w:t>
      </w:r>
    </w:p>
    <w:p w:rsidR="004669E0" w:rsidRPr="00BA1D33" w:rsidRDefault="004669E0" w:rsidP="00BA1D33">
      <w:pPr>
        <w:spacing w:after="0" w:line="240" w:lineRule="auto"/>
        <w:ind w:firstLine="851"/>
        <w:jc w:val="both"/>
        <w:rPr>
          <w:rFonts w:ascii="Times New Roman" w:hAnsi="Times New Roman" w:cs="Times New Roman"/>
          <w:sz w:val="28"/>
          <w:szCs w:val="28"/>
        </w:rPr>
      </w:pPr>
      <w:r w:rsidRPr="00BA1D33">
        <w:rPr>
          <w:rFonts w:ascii="Times New Roman" w:hAnsi="Times New Roman" w:cs="Times New Roman"/>
          <w:sz w:val="28"/>
          <w:szCs w:val="28"/>
        </w:rPr>
        <w:t xml:space="preserve">Жер ресурстарын басқару жүйесінің ұйымдық-технологиялық тиімділігі жер-кадастрлық процесті жоспарлау, ұйымдастыру, басқару және техникалық-технологиялық қамтамасыз ету процесінің тиімділігін көрсетеді. </w:t>
      </w:r>
    </w:p>
    <w:p w:rsidR="004669E0" w:rsidRPr="00BA1D33" w:rsidRDefault="004669E0" w:rsidP="00BA1D33">
      <w:pPr>
        <w:spacing w:after="0" w:line="240" w:lineRule="auto"/>
        <w:ind w:firstLine="851"/>
        <w:jc w:val="both"/>
        <w:rPr>
          <w:rFonts w:ascii="Times New Roman" w:hAnsi="Times New Roman" w:cs="Times New Roman"/>
          <w:sz w:val="28"/>
          <w:szCs w:val="28"/>
        </w:rPr>
      </w:pPr>
      <w:r w:rsidRPr="00BA1D33">
        <w:rPr>
          <w:rFonts w:ascii="Times New Roman" w:hAnsi="Times New Roman" w:cs="Times New Roman"/>
          <w:sz w:val="28"/>
          <w:szCs w:val="28"/>
        </w:rPr>
        <w:lastRenderedPageBreak/>
        <w:t>Жер ресурстарын басқарудың ақпараттық тиімділігі-бұл шешім қабылдауды негіздеу үшін жерге орналастыру органдары жүйесін ақпаратпен қамтамасыз етуді жақсарту.</w:t>
      </w:r>
    </w:p>
    <w:p w:rsidR="00B139B2" w:rsidRPr="00BA1D33" w:rsidRDefault="00B139B2" w:rsidP="00BA1D33">
      <w:pPr>
        <w:spacing w:after="0" w:line="240" w:lineRule="auto"/>
        <w:ind w:firstLine="851"/>
        <w:jc w:val="both"/>
        <w:rPr>
          <w:rFonts w:ascii="Times New Roman" w:hAnsi="Times New Roman" w:cs="Times New Roman"/>
          <w:sz w:val="28"/>
          <w:szCs w:val="28"/>
        </w:rPr>
      </w:pPr>
      <w:r w:rsidRPr="00BA1D33">
        <w:rPr>
          <w:rFonts w:ascii="Times New Roman" w:hAnsi="Times New Roman" w:cs="Times New Roman"/>
          <w:sz w:val="28"/>
          <w:szCs w:val="28"/>
        </w:rPr>
        <w:t>Жер ресурстарын басқару жүйесі тиімділігінің негізгі өлшемі – Жер учаскелерімен және өзге де жылжымайтын мүлік объектілерімен байланысты операциялар есебінен бюджеттердің кіріс бөлігін едәуір ұлғайту, басқару функцияларын жүзеге асыруға бағытталған бюджет қаражатын ақылға қонымды үнемдеу кезінде жер қатынастары субъектілері мен объектілерін бақылау.</w:t>
      </w:r>
    </w:p>
    <w:p w:rsidR="00B139B2" w:rsidRPr="00BA1D33" w:rsidRDefault="00B139B2" w:rsidP="00BA1D33">
      <w:pPr>
        <w:spacing w:after="0" w:line="240" w:lineRule="auto"/>
        <w:ind w:firstLine="851"/>
        <w:jc w:val="both"/>
        <w:rPr>
          <w:rFonts w:ascii="Times New Roman" w:hAnsi="Times New Roman" w:cs="Times New Roman"/>
          <w:sz w:val="28"/>
          <w:szCs w:val="28"/>
        </w:rPr>
      </w:pPr>
      <w:r w:rsidRPr="00BA1D33">
        <w:rPr>
          <w:rFonts w:ascii="Times New Roman" w:hAnsi="Times New Roman" w:cs="Times New Roman"/>
          <w:sz w:val="28"/>
          <w:szCs w:val="28"/>
        </w:rPr>
        <w:t xml:space="preserve">Жалпы шаруашылық маңыздылығын анықтау кезінде жаһандық және жергілікті өлшемдерді бөліп көрсетуге болады. </w:t>
      </w:r>
    </w:p>
    <w:p w:rsidR="00B139B2" w:rsidRPr="00BA1D33" w:rsidRDefault="00B139B2" w:rsidP="00BA1D33">
      <w:pPr>
        <w:spacing w:after="0" w:line="240" w:lineRule="auto"/>
        <w:ind w:firstLine="851"/>
        <w:jc w:val="both"/>
        <w:rPr>
          <w:rFonts w:ascii="Times New Roman" w:hAnsi="Times New Roman" w:cs="Times New Roman"/>
          <w:sz w:val="28"/>
          <w:szCs w:val="28"/>
        </w:rPr>
      </w:pPr>
      <w:r w:rsidRPr="00BA1D33">
        <w:rPr>
          <w:rFonts w:ascii="Times New Roman" w:hAnsi="Times New Roman" w:cs="Times New Roman"/>
          <w:sz w:val="28"/>
          <w:szCs w:val="28"/>
        </w:rPr>
        <w:t xml:space="preserve">Жаһандық критерий-жалпы шаруашылық (макроэкономикалық) көзқараспен Жер ресурстарын басқару жүйесінің тиімділігін бағалау. </w:t>
      </w:r>
    </w:p>
    <w:p w:rsidR="00B139B2" w:rsidRPr="00BA1D33" w:rsidRDefault="00B139B2" w:rsidP="00BA1D33">
      <w:pPr>
        <w:spacing w:after="0" w:line="240" w:lineRule="auto"/>
        <w:ind w:firstLine="851"/>
        <w:jc w:val="both"/>
        <w:rPr>
          <w:rFonts w:ascii="Times New Roman" w:hAnsi="Times New Roman" w:cs="Times New Roman"/>
          <w:sz w:val="28"/>
          <w:szCs w:val="28"/>
        </w:rPr>
      </w:pPr>
      <w:r w:rsidRPr="00BA1D33">
        <w:rPr>
          <w:rFonts w:ascii="Times New Roman" w:hAnsi="Times New Roman" w:cs="Times New Roman"/>
          <w:sz w:val="28"/>
          <w:szCs w:val="28"/>
        </w:rPr>
        <w:t>Жергілікті критери</w:t>
      </w:r>
      <w:r w:rsidR="00BA1D33">
        <w:rPr>
          <w:rFonts w:ascii="Times New Roman" w:hAnsi="Times New Roman" w:cs="Times New Roman"/>
          <w:sz w:val="28"/>
          <w:szCs w:val="28"/>
        </w:rPr>
        <w:t>й – ҚР субъектілері деңгейінде ж</w:t>
      </w:r>
      <w:r w:rsidRPr="00BA1D33">
        <w:rPr>
          <w:rFonts w:ascii="Times New Roman" w:hAnsi="Times New Roman" w:cs="Times New Roman"/>
          <w:sz w:val="28"/>
          <w:szCs w:val="28"/>
        </w:rPr>
        <w:t xml:space="preserve">ер ресурстарын басқару жүйесін бағалау. Басымдық бойынша басты және жанама критерийлерді бөліп көрсетуге болады. </w:t>
      </w:r>
    </w:p>
    <w:p w:rsidR="00B139B2" w:rsidRPr="00BA1D33" w:rsidRDefault="00B139B2" w:rsidP="00BA1D33">
      <w:pPr>
        <w:spacing w:after="0" w:line="240" w:lineRule="auto"/>
        <w:ind w:firstLine="851"/>
        <w:jc w:val="both"/>
        <w:rPr>
          <w:rFonts w:ascii="Times New Roman" w:hAnsi="Times New Roman" w:cs="Times New Roman"/>
          <w:sz w:val="28"/>
          <w:szCs w:val="28"/>
        </w:rPr>
      </w:pPr>
      <w:r w:rsidRPr="00BA1D33">
        <w:rPr>
          <w:rFonts w:ascii="Times New Roman" w:hAnsi="Times New Roman" w:cs="Times New Roman"/>
          <w:sz w:val="28"/>
          <w:szCs w:val="28"/>
        </w:rPr>
        <w:t>Басты критерий</w:t>
      </w:r>
      <w:r w:rsidR="00BA1D33">
        <w:rPr>
          <w:rFonts w:ascii="Times New Roman" w:hAnsi="Times New Roman" w:cs="Times New Roman"/>
          <w:sz w:val="28"/>
          <w:szCs w:val="28"/>
          <w:lang w:val="kk-KZ"/>
        </w:rPr>
        <w:t xml:space="preserve"> </w:t>
      </w:r>
      <w:r w:rsidRPr="00BA1D33">
        <w:rPr>
          <w:rFonts w:ascii="Times New Roman" w:hAnsi="Times New Roman" w:cs="Times New Roman"/>
          <w:sz w:val="28"/>
          <w:szCs w:val="28"/>
        </w:rPr>
        <w:t>-</w:t>
      </w:r>
      <w:r w:rsidR="00BA1D33">
        <w:rPr>
          <w:rFonts w:ascii="Times New Roman" w:hAnsi="Times New Roman" w:cs="Times New Roman"/>
          <w:sz w:val="28"/>
          <w:szCs w:val="28"/>
          <w:lang w:val="kk-KZ"/>
        </w:rPr>
        <w:t xml:space="preserve"> </w:t>
      </w:r>
      <w:r w:rsidR="00BA1D33">
        <w:rPr>
          <w:rFonts w:ascii="Times New Roman" w:hAnsi="Times New Roman" w:cs="Times New Roman"/>
          <w:sz w:val="28"/>
          <w:szCs w:val="28"/>
        </w:rPr>
        <w:t>ж</w:t>
      </w:r>
      <w:r w:rsidRPr="00BA1D33">
        <w:rPr>
          <w:rFonts w:ascii="Times New Roman" w:hAnsi="Times New Roman" w:cs="Times New Roman"/>
          <w:sz w:val="28"/>
          <w:szCs w:val="28"/>
        </w:rPr>
        <w:t>ер ресурстарын басқару жүйесінің тиімділігін негізгі бағалау. Жанама (екінші дәрежелі) критерий – басты критерийге ілеспе.</w:t>
      </w:r>
    </w:p>
    <w:p w:rsidR="00B139B2" w:rsidRPr="00BA1D33" w:rsidRDefault="00B139B2" w:rsidP="00BA1D33">
      <w:pPr>
        <w:spacing w:after="0" w:line="240" w:lineRule="auto"/>
        <w:ind w:firstLine="851"/>
        <w:jc w:val="both"/>
        <w:rPr>
          <w:rFonts w:ascii="Times New Roman" w:hAnsi="Times New Roman" w:cs="Times New Roman"/>
          <w:sz w:val="28"/>
          <w:szCs w:val="28"/>
        </w:rPr>
      </w:pPr>
      <w:r w:rsidRPr="00BA1D33">
        <w:rPr>
          <w:rFonts w:ascii="Times New Roman" w:hAnsi="Times New Roman" w:cs="Times New Roman"/>
          <w:sz w:val="28"/>
          <w:szCs w:val="28"/>
        </w:rPr>
        <w:t xml:space="preserve">Есептеу түрі бойынша шығын және кіріс өлшемдерін және "шығындар-кірістер"деп бөлуге болады. Шығын өлшемі әсер алу үшін еңбек шығындары мен қаражатты барынша азайтуға негізделген. Табысты критерий-ең жоғары нәтиже (соңғы оң нәтиже). "Шығындар" өлшемі – тиімділікке қол жеткізуге бағытталған оңтайлы (немесе ең төменгі) шығындар кезіндегі ең жоғары нәтиже (соңғы оң нәтижелер). </w:t>
      </w:r>
    </w:p>
    <w:p w:rsidR="00B139B2" w:rsidRPr="00BA1D33" w:rsidRDefault="00B139B2" w:rsidP="00BA1D33">
      <w:pPr>
        <w:spacing w:after="0" w:line="240" w:lineRule="auto"/>
        <w:ind w:firstLine="851"/>
        <w:jc w:val="both"/>
        <w:rPr>
          <w:rFonts w:ascii="Times New Roman" w:hAnsi="Times New Roman" w:cs="Times New Roman"/>
          <w:sz w:val="28"/>
          <w:szCs w:val="28"/>
        </w:rPr>
      </w:pPr>
      <w:r w:rsidRPr="00BA1D33">
        <w:rPr>
          <w:rFonts w:ascii="Times New Roman" w:hAnsi="Times New Roman" w:cs="Times New Roman"/>
          <w:sz w:val="28"/>
          <w:szCs w:val="28"/>
        </w:rPr>
        <w:t>Нәтиже түрі бойынша келесі критерийлерді бөліп көрсету қажет:</w:t>
      </w:r>
    </w:p>
    <w:p w:rsidR="00B139B2" w:rsidRPr="00BA1D33" w:rsidRDefault="00B139B2" w:rsidP="00BA1D33">
      <w:pPr>
        <w:spacing w:after="0" w:line="240" w:lineRule="auto"/>
        <w:ind w:firstLine="851"/>
        <w:jc w:val="both"/>
        <w:rPr>
          <w:rFonts w:ascii="Times New Roman" w:hAnsi="Times New Roman" w:cs="Times New Roman"/>
          <w:sz w:val="28"/>
          <w:szCs w:val="28"/>
        </w:rPr>
      </w:pPr>
      <w:r w:rsidRPr="00BA1D33">
        <w:rPr>
          <w:rFonts w:ascii="Times New Roman" w:hAnsi="Times New Roman" w:cs="Times New Roman"/>
          <w:sz w:val="28"/>
          <w:szCs w:val="28"/>
        </w:rPr>
        <w:t xml:space="preserve"> - нарықтық – жер нарығының қажеттіліктеріне басқару жүйесін дамытудың негізгі және ақпараттық стратегиясына сәйкестігі, коммерциялық табыс ықтималдығы, сатулардың ықтимал көлемі, жер нарығының жалпы сыйымдылығы, жерге бағаның икемділігі, жер нарығы мен қызмет көрсету нарығын қалыптастыру үшін маркетингтік зерттеулер мен жарнамалардың қажеттілігі, нарықты қалыптастыру үшін кедергілерді бағалау және т. б.; </w:t>
      </w:r>
    </w:p>
    <w:p w:rsidR="00B139B2" w:rsidRPr="00BA1D33" w:rsidRDefault="00B139B2" w:rsidP="00BA1D33">
      <w:pPr>
        <w:spacing w:after="0" w:line="240" w:lineRule="auto"/>
        <w:ind w:firstLine="851"/>
        <w:jc w:val="both"/>
        <w:rPr>
          <w:rFonts w:ascii="Times New Roman" w:hAnsi="Times New Roman" w:cs="Times New Roman"/>
          <w:sz w:val="28"/>
          <w:szCs w:val="28"/>
        </w:rPr>
      </w:pPr>
      <w:r w:rsidRPr="00BA1D33">
        <w:rPr>
          <w:rFonts w:ascii="Times New Roman" w:hAnsi="Times New Roman" w:cs="Times New Roman"/>
          <w:sz w:val="28"/>
          <w:szCs w:val="28"/>
        </w:rPr>
        <w:t xml:space="preserve">- қаржылық-инвестициялардың мөлшері және бастапқы шығындар; әлеуетті жылдық пайда; жер мемлекеттік меншігін басқару жүйесі нұсқасының күрделі салымдар тиімділігінің өлшемдеріне сәйкестігі; өтелімділік мерзімі; салықтық жеңілдіктерді пайдалану мүмкіндігі; қарыз капиталын және оның инвестициядағы үлесін тарту қажеттілігі; басқару жүйесінің нақты нұсқасын енгізуге байланысты қаржылық тәуекел; </w:t>
      </w:r>
    </w:p>
    <w:p w:rsidR="00B139B2" w:rsidRPr="00BA1D33" w:rsidRDefault="00B139B2" w:rsidP="00BA1D33">
      <w:pPr>
        <w:spacing w:after="0" w:line="240" w:lineRule="auto"/>
        <w:ind w:firstLine="851"/>
        <w:jc w:val="both"/>
        <w:rPr>
          <w:rFonts w:ascii="Times New Roman" w:hAnsi="Times New Roman" w:cs="Times New Roman"/>
          <w:sz w:val="28"/>
          <w:szCs w:val="28"/>
        </w:rPr>
      </w:pPr>
      <w:r w:rsidRPr="00BA1D33">
        <w:rPr>
          <w:rFonts w:ascii="Times New Roman" w:hAnsi="Times New Roman" w:cs="Times New Roman"/>
          <w:sz w:val="28"/>
          <w:szCs w:val="28"/>
        </w:rPr>
        <w:t xml:space="preserve">– сыртқы және экологиялық-құқықтық қамтамасыз етілуі, жобаның (нұсқаның) қолданыстағы заңнамаға қарама-қайшы келмеуі; қоғамдық пікірдің оны жүзеге асыруға реакциясы; өндірістік процестердегі қателіктердің санын төмендету; аумақтың ластану деңгейіне әсер ету; </w:t>
      </w:r>
    </w:p>
    <w:p w:rsidR="00B139B2" w:rsidRPr="00BA1D33" w:rsidRDefault="00B139B2" w:rsidP="00BA1D33">
      <w:pPr>
        <w:spacing w:after="0" w:line="240" w:lineRule="auto"/>
        <w:ind w:firstLine="851"/>
        <w:jc w:val="both"/>
        <w:rPr>
          <w:rFonts w:ascii="Times New Roman" w:hAnsi="Times New Roman" w:cs="Times New Roman"/>
          <w:sz w:val="28"/>
          <w:szCs w:val="28"/>
        </w:rPr>
      </w:pPr>
      <w:r w:rsidRPr="00BA1D33">
        <w:rPr>
          <w:rFonts w:ascii="Times New Roman" w:hAnsi="Times New Roman" w:cs="Times New Roman"/>
          <w:sz w:val="28"/>
          <w:szCs w:val="28"/>
        </w:rPr>
        <w:t>– ғылыми – техникалық-пайдаланылатын шешімдердің перспективалығы; басқару процестерінде алынған нәтижелерді қолдану мүмкіндігі; мемлекеттік мүддені білдіретін басқа жобаларға (нұсқаларға) оң әсер ету;</w:t>
      </w:r>
    </w:p>
    <w:p w:rsidR="00585BA2" w:rsidRPr="00BA1D33" w:rsidRDefault="00585BA2" w:rsidP="00BA1D33">
      <w:pPr>
        <w:spacing w:after="0" w:line="240" w:lineRule="auto"/>
        <w:ind w:firstLine="851"/>
        <w:jc w:val="both"/>
        <w:rPr>
          <w:rFonts w:ascii="Times New Roman" w:hAnsi="Times New Roman" w:cs="Times New Roman"/>
          <w:sz w:val="28"/>
          <w:szCs w:val="28"/>
        </w:rPr>
      </w:pPr>
      <w:r w:rsidRPr="00BA1D33">
        <w:rPr>
          <w:rFonts w:ascii="Times New Roman" w:hAnsi="Times New Roman" w:cs="Times New Roman"/>
          <w:sz w:val="28"/>
          <w:szCs w:val="28"/>
        </w:rPr>
        <w:lastRenderedPageBreak/>
        <w:t xml:space="preserve">- әлеуметтік – жұмыс орындары санының өзгеруі; қызметкерлердің тұрғын үй және мәдени-тұрмыстық жағдайларын жақсарту; еңбек жағдайларын жақсарту; өндірістік персоналдың құрылымына әсер ету; халықты ақпараттың жекелеген түрлерімен сенімді және уақтылы жабдықтау; қызметкерлер мен халықтың денсаулығын жақсарту; бос уақытты үнемдеу. Әлеуметтік нәтижелер көп жағдайда құндық бағалауға беріледі және оларды меншікті басқару тиімділігінің жалпы нәтижелерінің құрамына қосады; </w:t>
      </w:r>
    </w:p>
    <w:p w:rsidR="00585BA2" w:rsidRPr="00BA1D33" w:rsidRDefault="00585BA2" w:rsidP="00BA1D33">
      <w:pPr>
        <w:spacing w:after="0" w:line="240" w:lineRule="auto"/>
        <w:ind w:firstLine="851"/>
        <w:jc w:val="both"/>
        <w:rPr>
          <w:rFonts w:ascii="Times New Roman" w:hAnsi="Times New Roman" w:cs="Times New Roman"/>
          <w:sz w:val="28"/>
          <w:szCs w:val="28"/>
        </w:rPr>
      </w:pPr>
      <w:r w:rsidRPr="00BA1D33">
        <w:rPr>
          <w:rFonts w:ascii="Times New Roman" w:hAnsi="Times New Roman" w:cs="Times New Roman"/>
          <w:sz w:val="28"/>
          <w:szCs w:val="28"/>
        </w:rPr>
        <w:t xml:space="preserve">- өндірістік-шикізаттың, материалдардың және қосымша жабдықтардың қолжетімділігі; жаңа технологиялар; біліктілігі мен саны бойынша өндірістік персоналдың сипаттамасы; өндіріс шығындары; </w:t>
      </w:r>
    </w:p>
    <w:p w:rsidR="00585BA2" w:rsidRPr="00BA1D33" w:rsidRDefault="00585BA2" w:rsidP="00BA1D33">
      <w:pPr>
        <w:spacing w:after="0" w:line="240" w:lineRule="auto"/>
        <w:ind w:firstLine="851"/>
        <w:jc w:val="both"/>
        <w:rPr>
          <w:rFonts w:ascii="Times New Roman" w:hAnsi="Times New Roman" w:cs="Times New Roman"/>
          <w:sz w:val="28"/>
          <w:szCs w:val="28"/>
        </w:rPr>
      </w:pPr>
      <w:r w:rsidRPr="00BA1D33">
        <w:rPr>
          <w:rFonts w:ascii="Times New Roman" w:hAnsi="Times New Roman" w:cs="Times New Roman"/>
          <w:sz w:val="28"/>
          <w:szCs w:val="28"/>
        </w:rPr>
        <w:t>- Аймақтық-ресурстық мүмкіндіктер, ә</w:t>
      </w:r>
      <w:r w:rsidR="00BA1D33" w:rsidRPr="00BA1D33">
        <w:rPr>
          <w:rFonts w:ascii="Times New Roman" w:hAnsi="Times New Roman" w:cs="Times New Roman"/>
          <w:sz w:val="28"/>
          <w:szCs w:val="28"/>
        </w:rPr>
        <w:t>леуметтік тұрақсыздық дәрежесі.</w:t>
      </w:r>
    </w:p>
    <w:sectPr w:rsidR="00585BA2" w:rsidRPr="00BA1D3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5789"/>
    <w:rsid w:val="00241028"/>
    <w:rsid w:val="00425789"/>
    <w:rsid w:val="004669E0"/>
    <w:rsid w:val="00482E01"/>
    <w:rsid w:val="00585BA2"/>
    <w:rsid w:val="00620F6A"/>
    <w:rsid w:val="00B139B2"/>
    <w:rsid w:val="00B27DC5"/>
    <w:rsid w:val="00BA1D33"/>
    <w:rsid w:val="00D158C1"/>
    <w:rsid w:val="00EA2FC8"/>
    <w:rsid w:val="00ED27E4"/>
    <w:rsid w:val="00F7066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7FC306"/>
  <w15:chartTrackingRefBased/>
  <w15:docId w15:val="{AE2E7F10-B2AC-40EA-B8DA-CF1823440F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3</Pages>
  <Words>922</Words>
  <Characters>5262</Characters>
  <Application>Microsoft Office Word</Application>
  <DocSecurity>0</DocSecurity>
  <Lines>43</Lines>
  <Paragraphs>12</Paragraphs>
  <ScaleCrop>false</ScaleCrop>
  <Company>diakov.net</Company>
  <LinksUpToDate>false</LinksUpToDate>
  <CharactersWithSpaces>6172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12</cp:revision>
  <dcterms:created xsi:type="dcterms:W3CDTF">2020-05-21T08:06:00Z</dcterms:created>
  <dcterms:modified xsi:type="dcterms:W3CDTF">2020-07-16T06:15:00Z</dcterms:modified>
</cp:coreProperties>
</file>